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31" w:rsidRDefault="00175380">
      <w:r>
        <w:t>Лекция 3</w:t>
      </w:r>
    </w:p>
    <w:p w:rsidR="00175380" w:rsidRPr="00C72182" w:rsidRDefault="00175380" w:rsidP="00175380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8"/>
          <w:szCs w:val="28"/>
          <w:lang w:eastAsia="ru-RU"/>
        </w:rPr>
      </w:pPr>
      <w:r w:rsidRPr="00C72182">
        <w:rPr>
          <w:rFonts w:ascii="Times New Roman" w:hAnsi="Times New Roman"/>
          <w:bCs/>
          <w:caps/>
          <w:sz w:val="28"/>
          <w:szCs w:val="28"/>
          <w:lang w:eastAsia="ru-RU"/>
        </w:rPr>
        <w:t>3 Основные элементы разбивочных работ (подготовительные работы, перенесение горизонтального угла, расстояния, вынос осей, восстановление репера)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План лекции: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1 Проектная документация строительства шахт;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2 Основные элементы разбивки. Перенесение в натуру горизонтального угла;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3 Основные элементы разбивки. Перенесение в натуру горизонтального расстояния; 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4 Способы перенесения в натуру точек по заданным их координатам;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5 Восстановление в натуре репера по заданной его отметке.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3.1 Проектная документация строительства шахт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Строительство шахт производится на основе утвержденного комплексного проекта разработки месторождения.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Различают три стадии проектирования шахты: составление проектного задания, технического проекта шахты и рабочих чертежей.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На первой стадии составляется проектное задание, которое содержит обоснование технической возможности и экономической целесообразности предполагаемого строительства, решение основных его  моментов.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Проектное задание состоит из пояснительной записки и прилагаемых к ней графических материалов (ситуационного плана месторождения, топографического плана территории шахты с указанием границ шахтного поля, геологической карты и разрезов, таблиц подсчета запасов, утвержденных схем вскрытия шахтного поля, разрезов по скважинам, схемы околоствольного двора, планов и разрезов технологического комплекса поверхности, плана и профиля подъездных путей, генерального плана поверхности).</w:t>
      </w:r>
      <w:proofErr w:type="gramEnd"/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После утверждения проектного задания приступают к разработке технического проекта шахты. При  составлении технического проекта разрабатывают и уточняют принятые в проектном задании решения. Одним из основных документов технического проекта является генеральный план строительства, разрабатываемый на основе дополнительных изысканий и исследований. На этом плане указывают плановое положение и отметки всех зданий и сооружений, данные привязки разбивочной сети плана к топографической основе.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Завершающей стадией является разработка рабочих чертежей будущей шахты. По ним осуществляют все строительные и монтажные работы. Рабочие чертежи являются основой всех маркшейдерских работ при строительстве шахты.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lastRenderedPageBreak/>
        <w:t>3.2 Подготовительные работы к перенесению в натуру проектных данных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Приступая к разбивке объекта в натуре, надлежит определить необходимую и достаточную точность выноски отдельных его элементов. Затем намечают методику измерений, необходимые инструменты, исходные точки и общий план работы. Исходными точками могут служить пункты государственной триангуляции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I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II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III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IV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класса и аналитической сети, пункты полигонометрии, осевые пункты, высотные реперы нивелирования. При сгущении сетей следует учитывать долговременность сохранности местоположения пунктов.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Перед производством разбивочных работ нужно на местности ознакомиться с условиями предстоящей разбивки. 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3.3 Основные элементы разбивки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3.3.1 Перенесение в натуру горизонтального угла и горизонтального расстояния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 зависимости от требуемой точности могут быть рекомендованы два способа.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Первый способ применяют тогда, когда требуемая точность откладывания угла меньше точности отсчета по горизонтальному кругу теодолита. 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 точке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C72182">
        <w:rPr>
          <w:rFonts w:ascii="Times New Roman" w:eastAsia="SimSun" w:hAnsi="Times New Roman"/>
          <w:i/>
          <w:sz w:val="28"/>
          <w:szCs w:val="28"/>
          <w:lang w:eastAsia="zh-CN"/>
        </w:rPr>
        <w:t>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известного в натуре направления </w:t>
      </w:r>
      <w:r w:rsidRPr="00C72182">
        <w:rPr>
          <w:rFonts w:ascii="Times New Roman" w:eastAsia="SimSun" w:hAnsi="Times New Roman"/>
          <w:i/>
          <w:sz w:val="28"/>
          <w:szCs w:val="28"/>
          <w:lang w:eastAsia="zh-CN"/>
        </w:rPr>
        <w:t>АВ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(рисунок 3.3.1 а) устанавливают теодолит. Закрепив лимб при круге слева, наводят трубу на точку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C72182">
        <w:rPr>
          <w:rFonts w:ascii="Times New Roman" w:eastAsia="SimSun" w:hAnsi="Times New Roman"/>
          <w:i/>
          <w:sz w:val="28"/>
          <w:szCs w:val="28"/>
          <w:lang w:eastAsia="zh-CN"/>
        </w:rPr>
        <w:t>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берут отсчет </w:t>
      </w:r>
      <w:r w:rsidRPr="00C72182">
        <w:rPr>
          <w:rFonts w:ascii="Times New Roman" w:eastAsia="SimSun" w:hAnsi="Times New Roman"/>
          <w:i/>
          <w:sz w:val="28"/>
          <w:szCs w:val="28"/>
          <w:lang w:eastAsia="zh-CN"/>
        </w:rPr>
        <w:t>а.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Прибавив к этому отсчету значение откладываемого угла β, получают значение отсчета а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1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, на который устанавливают ноль алидады, предварительно открепив ее зажимной винт. По направлению визирного луча выставляют точку С</w:t>
      </w:r>
      <w:proofErr w:type="gramStart"/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1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. Переводят трубу через зенит и при круге справа повторяют указанные выше действия и выставляют точку С</w:t>
      </w:r>
      <w:proofErr w:type="gramStart"/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2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. За окончательное положение точки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С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принимают середину между точками С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1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С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2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. Для контроля угол ВАС должен быть измерен и сопоставлен с заданным углом β. 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Второй способ применяется при более точной выноске угла. Выставив точку С</w:t>
      </w:r>
      <w:proofErr w:type="gramStart"/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1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при первом положении трубы  (рисунок 3.3.1 б) полученный угол ВАС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1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измеряют с требуемой точностью. 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Сличив значение угла ВАС</w:t>
      </w:r>
      <w:proofErr w:type="gramStart"/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1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= β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изм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с заданным значением β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0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, полученную разность ∆ β = β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 xml:space="preserve">изм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– β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0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сопоставляют с требуемой точностью выноски. Если ∆ β больше требуемой точности, то угол ВАС</w:t>
      </w:r>
      <w:proofErr w:type="gramStart"/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1</w:t>
      </w:r>
      <w:proofErr w:type="gramEnd"/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 xml:space="preserve">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должен быть исправлен. Для этого, измерив расстояние АС</w:t>
      </w:r>
      <w:proofErr w:type="gramStart"/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1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=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s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, вычисляют линейную поправку в угол: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position w:val="-28"/>
          <w:sz w:val="28"/>
          <w:szCs w:val="28"/>
          <w:lang w:eastAsia="zh-CN"/>
        </w:rPr>
        <w:object w:dxaOrig="11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6pt;height:44.9pt" o:ole="">
            <v:imagedata r:id="rId4" o:title=""/>
          </v:shape>
          <o:OLEObject Type="Embed" ProgID="Equation.3" ShapeID="_x0000_i1025" DrawAspect="Content" ObjectID="_1657965563" r:id="rId5"/>
        </w:objec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,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На которую необходимо сместить точку С</w:t>
      </w:r>
      <w:proofErr w:type="gramStart"/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1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, чтобы получить искомый угол β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0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. После закрепления точки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С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производят контрольное измерение угла ВАС.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32985" cy="3099435"/>
            <wp:effectExtent l="19050" t="0" r="5715" b="0"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309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         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Рисунок 3.3.1- Два способа перенесения в натуру горизонтального угла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перенесении в натуру заданного горизонтального расстояния могут встретиться два случая.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Первый случай. Проектное расстояние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сравнительно невелико (не более длины мерного прибора), а местность представлена ровной поверхностью. Откладывание проектной длины производится следующим образом. Установив в начальной точке теодолит, провешивают заданное направление, по которому устанавливают веху, а на ней отмечают высоту инструмента.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Измерив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угол наклона δ, вычисляют наклонное расстояние: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position w:val="-24"/>
          <w:sz w:val="28"/>
          <w:szCs w:val="28"/>
          <w:lang w:eastAsia="zh-CN"/>
        </w:rPr>
        <w:object w:dxaOrig="1080" w:dyaOrig="639">
          <v:shape id="_x0000_i1026" type="#_x0000_t75" style="width:57.05pt;height:31.8pt" o:ole="">
            <v:imagedata r:id="rId7" o:title=""/>
          </v:shape>
          <o:OLEObject Type="Embed" ProgID="Equation.3" ShapeID="_x0000_i1026" DrawAspect="Content" ObjectID="_1657965564" r:id="rId8"/>
        </w:objec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которое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откладывают в натуре. Здесь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0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– проектная горизонтальная длина с учетом поправок за температуру и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компарирование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Второй случай (рисунок 3.3.1 в). Проектное расстояние велико, требуется высокая точность откладывания, а условия местности неблагоприятны. 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21555" cy="1341755"/>
            <wp:effectExtent l="19050" t="0" r="0" b="0"/>
            <wp:docPr id="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555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Рисунок 3.3.1 в – Перенесение в натуру заданного в проекте горизонтального расстояния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 этом случае поступают следующим образом: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1) Устанавливают в точке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теодолит, провешивают направление АВ, по которому надо отложить заданное расстояние. Отложив наклонное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расстояние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0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, вычисленное по формуле </w:t>
      </w:r>
      <w:r w:rsidRPr="00C72182">
        <w:rPr>
          <w:rFonts w:ascii="Times New Roman" w:eastAsia="SimSun" w:hAnsi="Times New Roman"/>
          <w:position w:val="-24"/>
          <w:sz w:val="28"/>
          <w:szCs w:val="28"/>
          <w:lang w:eastAsia="zh-CN"/>
        </w:rPr>
        <w:object w:dxaOrig="1080" w:dyaOrig="639">
          <v:shape id="_x0000_i1027" type="#_x0000_t75" style="width:59.85pt;height:31.8pt" o:ole="">
            <v:imagedata r:id="rId10" o:title=""/>
          </v:shape>
          <o:OLEObject Type="Embed" ProgID="Equation.3" ShapeID="_x0000_i1027" DrawAspect="Content" ObjectID="_1657965565" r:id="rId11"/>
        </w:objec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,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закрепляют точку В. Угол наклона δ определяется приближенно. 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2) Отрезок АВ разбивают на отдельные участки так. Чтобы длина их не превышала длины мерного прибора, и забивают колья.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3) Измеряют наклонные расстояния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1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2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3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, … между целиками, забитыми в колья. При измерении рулетке придают необходимое натяжение динамометром и фиксируют температуру.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4) Посредством геометрического нивелирования определяют превышения между кольями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h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1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h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2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h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3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,…   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5) вычисляют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горизонтальные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проложения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измеренных длин между смежными парами кольев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en-US" w:eastAsia="zh-CN"/>
        </w:rPr>
      </w:pPr>
      <w:r w:rsidRPr="00C72182">
        <w:rPr>
          <w:rFonts w:ascii="Times New Roman" w:eastAsia="SimSun" w:hAnsi="Times New Roman"/>
          <w:position w:val="-12"/>
          <w:sz w:val="28"/>
          <w:szCs w:val="28"/>
          <w:lang w:eastAsia="zh-CN"/>
        </w:rPr>
        <w:object w:dxaOrig="1280" w:dyaOrig="360">
          <v:shape id="_x0000_i1028" type="#_x0000_t75" style="width:63.6pt;height:23.4pt" o:ole="">
            <v:imagedata r:id="rId12" o:title=""/>
          </v:shape>
          <o:OLEObject Type="Embed" ProgID="Equation.3" ShapeID="_x0000_i1028" DrawAspect="Content" ObjectID="_1657965566" r:id="rId13"/>
        </w:object>
      </w:r>
    </w:p>
    <w:p w:rsidR="00175380" w:rsidRPr="00C72182" w:rsidRDefault="00175380" w:rsidP="001753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 где ∆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val="en-US" w:eastAsia="zh-CN"/>
        </w:rPr>
        <w:t>i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– суммарная поправка на наклон, температуру,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компарирование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провес.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Определяют сумму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измеренных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горизонтальных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проложений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Σ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6) Вычисляют и от</w:t>
      </w:r>
      <w:r w:rsidRPr="00C72182">
        <w:rPr>
          <w:rFonts w:ascii="Times New Roman" w:eastAsia="SimSun" w:hAnsi="Times New Roman"/>
          <w:sz w:val="28"/>
          <w:szCs w:val="28"/>
          <w:lang w:val="kk-KZ" w:eastAsia="zh-CN"/>
        </w:rPr>
        <w:t>к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ладывают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в натуре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домер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d</w:t>
      </w:r>
      <w:r w:rsidRPr="00C72182">
        <w:rPr>
          <w:rFonts w:ascii="Times New Roman" w:eastAsia="SimSun" w:hAnsi="Times New Roman"/>
          <w:sz w:val="28"/>
          <w:szCs w:val="28"/>
          <w:lang w:val="kk-KZ" w:eastAsia="zh-CN"/>
        </w:rPr>
        <w:t xml:space="preserve">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от последнего кола (вперед или назад в зависимости от знака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домера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), чтобы получить заданное горизонтальное расстояние 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0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,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position w:val="-12"/>
          <w:sz w:val="28"/>
          <w:szCs w:val="28"/>
          <w:lang w:eastAsia="zh-CN"/>
        </w:rPr>
        <w:object w:dxaOrig="1120" w:dyaOrig="360">
          <v:shape id="_x0000_i1029" type="#_x0000_t75" style="width:70.15pt;height:27.1pt" o:ole="">
            <v:imagedata r:id="rId14" o:title=""/>
          </v:shape>
          <o:OLEObject Type="Embed" ProgID="Equation.3" ShapeID="_x0000_i1029" DrawAspect="Content" ObjectID="_1657965567" r:id="rId15"/>
        </w:objec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3.3.2  Перенесение в натуру точек по заданным их координатам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Перенесение в натуру токи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Р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по заданным ее координатам может быть произведено следующими способами.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1) Полярный способ.</w:t>
      </w: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Если на местности закреплено направление АВ, дирекционный угол которого и координаты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, известны, то дирекционный угол линии АР будет равен: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position w:val="-30"/>
          <w:sz w:val="28"/>
          <w:szCs w:val="28"/>
          <w:lang w:eastAsia="zh-CN"/>
        </w:rPr>
        <w:object w:dxaOrig="1840" w:dyaOrig="680">
          <v:shape id="_x0000_i1030" type="#_x0000_t75" style="width:103.8pt;height:44.9pt" o:ole="">
            <v:imagedata r:id="rId16" o:title=""/>
          </v:shape>
          <o:OLEObject Type="Embed" ProgID="Equation.3" ShapeID="_x0000_i1030" DrawAspect="Content" ObjectID="_1657965568" r:id="rId17"/>
        </w:objec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А угол направления на точку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Р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: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kk-KZ" w:eastAsia="zh-CN"/>
        </w:rPr>
      </w:pPr>
      <w:r w:rsidRPr="00C72182">
        <w:rPr>
          <w:rFonts w:ascii="Times New Roman" w:eastAsia="SimSun" w:hAnsi="Times New Roman"/>
          <w:position w:val="-10"/>
          <w:sz w:val="28"/>
          <w:szCs w:val="28"/>
          <w:lang w:eastAsia="zh-CN"/>
        </w:rPr>
        <w:object w:dxaOrig="1700" w:dyaOrig="320">
          <v:shape id="_x0000_i1031" type="#_x0000_t75" style="width:120.6pt;height:25.25pt" o:ole="">
            <v:imagedata r:id="rId18" o:title=""/>
          </v:shape>
          <o:OLEObject Type="Embed" ProgID="Equation.3" ShapeID="_x0000_i1031" DrawAspect="Content" ObjectID="_1657965569" r:id="rId19"/>
        </w:objec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Вычисленное значение угла β откладывают теодолитом одним из способов, рассмотренных выше. По направлению АР откладывают горизонтальное расстояние 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, вычисленное по формуле: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position w:val="-30"/>
          <w:sz w:val="28"/>
          <w:szCs w:val="28"/>
          <w:lang w:eastAsia="zh-CN"/>
        </w:rPr>
        <w:object w:dxaOrig="2260" w:dyaOrig="680">
          <v:shape id="_x0000_i1032" type="#_x0000_t75" style="width:123.45pt;height:34.6pt" o:ole="">
            <v:imagedata r:id="rId20" o:title=""/>
          </v:shape>
          <o:OLEObject Type="Embed" ProgID="Equation.3" ShapeID="_x0000_i1032" DrawAspect="Content" ObjectID="_1657965570" r:id="rId21"/>
        </w:objec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и отмечают точку Р.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2)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Способ угловой засечки</w:t>
      </w: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.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Если в натуре имеются две закрепленные точки А и В, координаты которых известны, то решением обратной задачи вычисляют дирекционные углы (АВ), (АР), и (ВР),  а по их разности  - углы β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β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В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. Затем углы β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β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 xml:space="preserve">В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выносят в натуру теодолитами в месте пересечения  этих направлений, отмеченных точками на кольях, находят искомую точку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Р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по пересечению натянуты проволок. 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Способ линейной засечки.</w:t>
      </w: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Решением обратной задачи вычисляют расстояния  АР=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1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ВР=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2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. Из точек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В при двух рулеток проводят дуги с радиусами 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 xml:space="preserve">1  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и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 xml:space="preserve">2  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и на их пересечении находят искомую точку Р. Этот способ может быть применен в том случае, если расстояния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 xml:space="preserve">1 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и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 xml:space="preserve">2 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не превышают длину мерного прибора и участок местности ровный.  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3.3.3 Перенесение в натуру осей.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Разбивка оси заключается в восстановлении и закреплении на местности ряда точек, проекции которых на горизонтальную плоскость совпадали бы с проектным положением оси.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К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такого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вида разбивкам приходиться прибегать при перенесении в натуру осей ствола шахты, при трассировании подъездных  путей, при прокладке линий электропередач, при трассировании траншей для укладки трубопровода и кабелей и т.п.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 зависимости от наличия исходных данных перенесение может быть произведено тремя способами: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1) В проекте ось задана точкой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Р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, расположенной на ней, с известными координатами  </w:t>
      </w:r>
      <w:proofErr w:type="spellStart"/>
      <w:r w:rsidRPr="00C72182">
        <w:rPr>
          <w:rFonts w:ascii="Times New Roman" w:eastAsia="SimSun" w:hAnsi="Times New Roman"/>
          <w:i/>
          <w:sz w:val="28"/>
          <w:szCs w:val="28"/>
          <w:lang w:eastAsia="zh-CN"/>
        </w:rPr>
        <w:t>х</w:t>
      </w:r>
      <w:r w:rsidRPr="00C72182">
        <w:rPr>
          <w:rFonts w:ascii="Times New Roman" w:eastAsia="SimSun" w:hAnsi="Times New Roman"/>
          <w:i/>
          <w:sz w:val="28"/>
          <w:szCs w:val="28"/>
          <w:vertAlign w:val="subscript"/>
          <w:lang w:eastAsia="zh-CN"/>
        </w:rPr>
        <w:t>А</w:t>
      </w:r>
      <w:proofErr w:type="spellEnd"/>
      <w:r w:rsidRPr="00C72182">
        <w:rPr>
          <w:rFonts w:ascii="Times New Roman" w:eastAsia="SimSun" w:hAnsi="Times New Roman"/>
          <w:i/>
          <w:sz w:val="28"/>
          <w:szCs w:val="28"/>
          <w:lang w:eastAsia="zh-CN"/>
        </w:rPr>
        <w:t xml:space="preserve">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и</w:t>
      </w:r>
      <w:r w:rsidRPr="00C72182">
        <w:rPr>
          <w:rFonts w:ascii="Times New Roman" w:eastAsia="SimSun" w:hAnsi="Times New Roman"/>
          <w:i/>
          <w:sz w:val="28"/>
          <w:szCs w:val="28"/>
          <w:lang w:eastAsia="zh-CN"/>
        </w:rPr>
        <w:t xml:space="preserve">  </w:t>
      </w:r>
      <w:proofErr w:type="spellStart"/>
      <w:r w:rsidRPr="00C72182">
        <w:rPr>
          <w:rFonts w:ascii="Times New Roman" w:eastAsia="SimSun" w:hAnsi="Times New Roman"/>
          <w:i/>
          <w:sz w:val="28"/>
          <w:szCs w:val="28"/>
          <w:lang w:eastAsia="zh-CN"/>
        </w:rPr>
        <w:t>у</w:t>
      </w:r>
      <w:r w:rsidRPr="00C72182">
        <w:rPr>
          <w:rFonts w:ascii="Times New Roman" w:eastAsia="SimSun" w:hAnsi="Times New Roman"/>
          <w:i/>
          <w:sz w:val="28"/>
          <w:szCs w:val="28"/>
          <w:vertAlign w:val="subscript"/>
          <w:lang w:eastAsia="zh-CN"/>
        </w:rPr>
        <w:t>Р</w:t>
      </w:r>
      <w:proofErr w:type="spellEnd"/>
      <w:r w:rsidRPr="00C72182">
        <w:rPr>
          <w:rFonts w:ascii="Times New Roman" w:eastAsia="SimSun" w:hAnsi="Times New Roman"/>
          <w:i/>
          <w:sz w:val="28"/>
          <w:szCs w:val="28"/>
          <w:vertAlign w:val="subscript"/>
          <w:lang w:eastAsia="zh-CN"/>
        </w:rPr>
        <w:t xml:space="preserve"> </w:t>
      </w:r>
      <w:r w:rsidRPr="00C72182">
        <w:rPr>
          <w:rFonts w:ascii="Times New Roman" w:eastAsia="SimSun" w:hAnsi="Times New Roman"/>
          <w:i/>
          <w:sz w:val="28"/>
          <w:szCs w:val="28"/>
          <w:lang w:eastAsia="zh-CN"/>
        </w:rPr>
        <w:t xml:space="preserve">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и ее дирекционным углом α. (рисунок 3.3.3). Кроме того, имеются точки опорной сети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(</w:t>
      </w:r>
      <w:proofErr w:type="spellStart"/>
      <w:r w:rsidRPr="00C72182">
        <w:rPr>
          <w:rFonts w:ascii="Times New Roman" w:eastAsia="SimSun" w:hAnsi="Times New Roman"/>
          <w:i/>
          <w:sz w:val="28"/>
          <w:szCs w:val="28"/>
          <w:lang w:eastAsia="zh-CN"/>
        </w:rPr>
        <w:t>х</w:t>
      </w:r>
      <w:r w:rsidRPr="00C72182">
        <w:rPr>
          <w:rFonts w:ascii="Times New Roman" w:eastAsia="SimSun" w:hAnsi="Times New Roman"/>
          <w:i/>
          <w:sz w:val="28"/>
          <w:szCs w:val="28"/>
          <w:vertAlign w:val="subscript"/>
          <w:lang w:eastAsia="zh-CN"/>
        </w:rPr>
        <w:t>А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Pr="00C72182">
        <w:rPr>
          <w:rFonts w:ascii="Times New Roman" w:eastAsia="SimSun" w:hAnsi="Times New Roman"/>
          <w:i/>
          <w:sz w:val="28"/>
          <w:szCs w:val="28"/>
          <w:lang w:eastAsia="zh-CN"/>
        </w:rPr>
        <w:t xml:space="preserve">  </w:t>
      </w:r>
      <w:proofErr w:type="spellStart"/>
      <w:r w:rsidRPr="00C72182">
        <w:rPr>
          <w:rFonts w:ascii="Times New Roman" w:eastAsia="SimSun" w:hAnsi="Times New Roman"/>
          <w:i/>
          <w:sz w:val="28"/>
          <w:szCs w:val="28"/>
          <w:lang w:eastAsia="zh-CN"/>
        </w:rPr>
        <w:t>у</w:t>
      </w:r>
      <w:r w:rsidRPr="00C72182">
        <w:rPr>
          <w:rFonts w:ascii="Times New Roman" w:eastAsia="SimSun" w:hAnsi="Times New Roman"/>
          <w:i/>
          <w:sz w:val="28"/>
          <w:szCs w:val="28"/>
          <w:vertAlign w:val="subscript"/>
          <w:lang w:eastAsia="zh-CN"/>
        </w:rPr>
        <w:t>А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>) и В  (</w:t>
      </w:r>
      <w:proofErr w:type="spellStart"/>
      <w:r w:rsidRPr="00C72182">
        <w:rPr>
          <w:rFonts w:ascii="Times New Roman" w:eastAsia="SimSun" w:hAnsi="Times New Roman"/>
          <w:i/>
          <w:sz w:val="28"/>
          <w:szCs w:val="28"/>
          <w:lang w:eastAsia="zh-CN"/>
        </w:rPr>
        <w:t>х</w:t>
      </w:r>
      <w:r w:rsidRPr="00C72182">
        <w:rPr>
          <w:rFonts w:ascii="Times New Roman" w:eastAsia="SimSun" w:hAnsi="Times New Roman"/>
          <w:i/>
          <w:sz w:val="28"/>
          <w:szCs w:val="28"/>
          <w:vertAlign w:val="subscript"/>
          <w:lang w:eastAsia="zh-CN"/>
        </w:rPr>
        <w:t>В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Pr="00C72182">
        <w:rPr>
          <w:rFonts w:ascii="Times New Roman" w:eastAsia="SimSun" w:hAnsi="Times New Roman"/>
          <w:i/>
          <w:sz w:val="28"/>
          <w:szCs w:val="28"/>
          <w:lang w:eastAsia="zh-CN"/>
        </w:rPr>
        <w:t xml:space="preserve">  </w:t>
      </w:r>
      <w:proofErr w:type="spellStart"/>
      <w:r w:rsidRPr="00C72182">
        <w:rPr>
          <w:rFonts w:ascii="Times New Roman" w:eastAsia="SimSun" w:hAnsi="Times New Roman"/>
          <w:i/>
          <w:sz w:val="28"/>
          <w:szCs w:val="28"/>
          <w:lang w:eastAsia="zh-CN"/>
        </w:rPr>
        <w:t>у</w:t>
      </w:r>
      <w:r w:rsidRPr="00C72182">
        <w:rPr>
          <w:rFonts w:ascii="Times New Roman" w:eastAsia="SimSun" w:hAnsi="Times New Roman"/>
          <w:i/>
          <w:sz w:val="28"/>
          <w:szCs w:val="28"/>
          <w:vertAlign w:val="subscript"/>
          <w:lang w:eastAsia="zh-CN"/>
        </w:rPr>
        <w:t>В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). Из решения обратной геодезической задачи  по координатам точек А и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Р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определяют дирекционный угол (АР) и длину линии АР.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98950" cy="2849880"/>
            <wp:effectExtent l="19050" t="0" r="6350" b="0"/>
            <wp:docPr id="1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284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Рисунок 3.3.3 – Способы перенесения в натуру точек по заданным их координатам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2) В проекте ось задана геометрическими элементами полигонного хода (горизонтальными углами и длинами), которые последовательно  переносят в натуру для отыскания точек поворота оси. Этот способ применяется при разбивке трасс подъездных путей, тоннелей, подземных и надземных коммуникаций.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3) Восстановление в натуре репера по заданной его отметке.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Пусть в точке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(рисунок 3.3.4) требуется закрепить репер с заданной в проекте отметкой Н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. На исходный репер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R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с известной абсолютной отметкой Н</w:t>
      </w:r>
      <w:proofErr w:type="gramStart"/>
      <w:r w:rsidRPr="00C72182">
        <w:rPr>
          <w:rFonts w:ascii="Times New Roman" w:eastAsia="SimSun" w:hAnsi="Times New Roman"/>
          <w:sz w:val="28"/>
          <w:szCs w:val="28"/>
          <w:vertAlign w:val="subscript"/>
          <w:lang w:val="en-US" w:eastAsia="zh-CN"/>
        </w:rPr>
        <w:t>R</w:t>
      </w:r>
      <w:proofErr w:type="gramEnd"/>
      <w:r w:rsidRPr="00C72182">
        <w:rPr>
          <w:rFonts w:ascii="Times New Roman" w:eastAsia="SimSun" w:hAnsi="Times New Roman"/>
          <w:sz w:val="28"/>
          <w:szCs w:val="28"/>
          <w:vertAlign w:val="subscript"/>
          <w:lang w:val="kk-KZ" w:eastAsia="zh-CN"/>
        </w:rPr>
        <w:t xml:space="preserve"> </w:t>
      </w:r>
      <w:r w:rsidRPr="00C72182">
        <w:rPr>
          <w:rFonts w:ascii="Times New Roman" w:eastAsia="SimSun" w:hAnsi="Times New Roman"/>
          <w:sz w:val="28"/>
          <w:szCs w:val="28"/>
          <w:lang w:val="kk-KZ" w:eastAsia="zh-CN"/>
        </w:rPr>
        <w:t xml:space="preserve"> 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ставят нивелирную рейку и по нивелиру, установленному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между исходным репером и определяемым, берут отсчет. В месте, где должен быть заложен репер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(стена, столб), отмечают  проекцию визирного луча нивелира Г. </w:t>
      </w:r>
    </w:p>
    <w:p w:rsidR="00175380" w:rsidRPr="00C72182" w:rsidRDefault="00175380" w:rsidP="0017538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78195" cy="2315845"/>
            <wp:effectExtent l="19050" t="0" r="8255" b="0"/>
            <wp:docPr id="1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95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380" w:rsidRPr="00C72182" w:rsidRDefault="00175380" w:rsidP="00175380">
      <w:pPr>
        <w:tabs>
          <w:tab w:val="left" w:pos="709"/>
          <w:tab w:val="left" w:pos="2671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175380" w:rsidRPr="00C72182" w:rsidRDefault="00175380" w:rsidP="00175380">
      <w:pPr>
        <w:tabs>
          <w:tab w:val="left" w:pos="709"/>
          <w:tab w:val="left" w:pos="2671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Рисунок 3.3.4 – Восстановление в натуре репера по заданной в проекте его отметке</w:t>
      </w:r>
    </w:p>
    <w:p w:rsidR="00175380" w:rsidRPr="00C72182" w:rsidRDefault="00175380" w:rsidP="00175380">
      <w:pPr>
        <w:tabs>
          <w:tab w:val="left" w:pos="709"/>
          <w:tab w:val="left" w:pos="2671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175380" w:rsidRPr="00C72182" w:rsidRDefault="00175380" w:rsidP="0017538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Вычислив горизонт инструмента ГИ= Н</w:t>
      </w:r>
      <w:proofErr w:type="gramStart"/>
      <w:r w:rsidRPr="00C72182">
        <w:rPr>
          <w:rFonts w:ascii="Times New Roman" w:eastAsia="SimSun" w:hAnsi="Times New Roman"/>
          <w:sz w:val="28"/>
          <w:szCs w:val="28"/>
          <w:vertAlign w:val="subscript"/>
          <w:lang w:val="en-US" w:eastAsia="zh-CN"/>
        </w:rPr>
        <w:t>R</w:t>
      </w:r>
      <w:proofErr w:type="gramEnd"/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 xml:space="preserve">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+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l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, определяют превышение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h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по разности:         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H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=ГИ- Н</w:t>
      </w:r>
      <w:r w:rsidRPr="00C72182">
        <w:rPr>
          <w:rFonts w:ascii="Times New Roman" w:eastAsia="SimSun" w:hAnsi="Times New Roman"/>
          <w:sz w:val="28"/>
          <w:szCs w:val="28"/>
          <w:vertAlign w:val="subscript"/>
          <w:lang w:eastAsia="zh-CN"/>
        </w:rPr>
        <w:t>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175380" w:rsidRPr="00C72182" w:rsidRDefault="00175380" w:rsidP="001753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4"/>
          <w:szCs w:val="28"/>
          <w:lang w:eastAsia="ru-RU"/>
        </w:rPr>
      </w:pPr>
    </w:p>
    <w:p w:rsidR="00175380" w:rsidRPr="00C72182" w:rsidRDefault="00175380" w:rsidP="001753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4"/>
          <w:szCs w:val="28"/>
          <w:lang w:eastAsia="ru-RU"/>
        </w:rPr>
      </w:pPr>
    </w:p>
    <w:p w:rsidR="00175380" w:rsidRPr="00C72182" w:rsidRDefault="00175380" w:rsidP="00175380">
      <w:pPr>
        <w:shd w:val="clear" w:color="auto" w:fill="FFFFFF"/>
        <w:tabs>
          <w:tab w:val="left" w:pos="1100"/>
        </w:tabs>
        <w:spacing w:after="0" w:line="240" w:lineRule="auto"/>
        <w:ind w:right="-72" w:firstLine="5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color w:val="000000"/>
          <w:sz w:val="28"/>
          <w:szCs w:val="28"/>
          <w:lang w:eastAsia="zh-CN"/>
        </w:rPr>
        <w:t>Рекомендуемая литература</w:t>
      </w:r>
    </w:p>
    <w:p w:rsidR="00175380" w:rsidRPr="00C72182" w:rsidRDefault="00175380" w:rsidP="00175380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1. </w:t>
      </w: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Маркшейдерское дело: Учебник для вузов/ Д.Н. Оглоблин, Г.И.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Те-расименко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, А.Г. Акимов и </w:t>
      </w:r>
      <w:proofErr w:type="spellStart"/>
      <w:proofErr w:type="gram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др</w:t>
      </w:r>
      <w:proofErr w:type="spellEnd"/>
      <w:proofErr w:type="gram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-3-е изд.,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перераб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. и доп.—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1981—704с.</w:t>
      </w:r>
    </w:p>
    <w:p w:rsidR="00175380" w:rsidRPr="00C72182" w:rsidRDefault="00175380" w:rsidP="00175380">
      <w:pPr>
        <w:spacing w:after="0" w:line="240" w:lineRule="auto"/>
        <w:ind w:firstLine="567"/>
        <w:jc w:val="both"/>
        <w:rPr>
          <w:rFonts w:ascii="Times New Roman" w:eastAsia="SimSun" w:hAnsi="Times New Roman"/>
          <w:b/>
          <w:caps/>
          <w:sz w:val="28"/>
          <w:szCs w:val="28"/>
          <w:lang w:eastAsia="zh-CN"/>
        </w:rPr>
      </w:pPr>
    </w:p>
    <w:p w:rsidR="00175380" w:rsidRPr="00C72182" w:rsidRDefault="00175380" w:rsidP="001753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4"/>
          <w:szCs w:val="28"/>
          <w:lang w:eastAsia="ru-RU"/>
        </w:rPr>
      </w:pPr>
    </w:p>
    <w:p w:rsidR="00175380" w:rsidRDefault="00175380"/>
    <w:sectPr w:rsidR="00175380" w:rsidSect="005D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75380"/>
    <w:rsid w:val="00175380"/>
    <w:rsid w:val="005D6513"/>
    <w:rsid w:val="00A35758"/>
    <w:rsid w:val="00B7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3.wmf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image" Target="media/image12.emf"/><Relationship Id="rId10" Type="http://schemas.openxmlformats.org/officeDocument/2006/relationships/image" Target="media/image5.wmf"/><Relationship Id="rId19" Type="http://schemas.openxmlformats.org/officeDocument/2006/relationships/oleObject" Target="embeddings/oleObject7.bin"/><Relationship Id="rId4" Type="http://schemas.openxmlformats.org/officeDocument/2006/relationships/image" Target="media/image1.wmf"/><Relationship Id="rId9" Type="http://schemas.openxmlformats.org/officeDocument/2006/relationships/image" Target="media/image4.emf"/><Relationship Id="rId14" Type="http://schemas.openxmlformats.org/officeDocument/2006/relationships/image" Target="media/image7.wmf"/><Relationship Id="rId22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1462</Words>
  <Characters>8339</Characters>
  <Application>Microsoft Office Word</Application>
  <DocSecurity>0</DocSecurity>
  <Lines>69</Lines>
  <Paragraphs>19</Paragraphs>
  <ScaleCrop>false</ScaleCrop>
  <Company>RePack by SPecialiST</Company>
  <LinksUpToDate>false</LinksUpToDate>
  <CharactersWithSpaces>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2020-08-03T07:12:00Z</dcterms:created>
  <dcterms:modified xsi:type="dcterms:W3CDTF">2020-08-03T07:13:00Z</dcterms:modified>
</cp:coreProperties>
</file>